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E22" w:rsidRPr="007E296D" w:rsidRDefault="00823E22" w:rsidP="009213DA">
      <w:pPr>
        <w:pStyle w:val="ConsPlusNormal"/>
        <w:spacing w:before="480"/>
        <w:jc w:val="center"/>
        <w:rPr>
          <w:rFonts w:ascii="Arial" w:hAnsi="Arial" w:cs="Arial"/>
          <w:color w:val="0070C0"/>
          <w:sz w:val="32"/>
          <w:szCs w:val="32"/>
          <w:u w:val="single"/>
        </w:rPr>
      </w:pPr>
      <w:r w:rsidRPr="007E296D">
        <w:rPr>
          <w:rFonts w:ascii="Arial" w:hAnsi="Arial" w:cs="Arial"/>
          <w:b/>
          <w:color w:val="0070C0"/>
          <w:sz w:val="32"/>
          <w:szCs w:val="32"/>
          <w:u w:val="single"/>
        </w:rPr>
        <w:t>Как уточнить налоговый платеж при ошибке в платежном поручении</w:t>
      </w:r>
    </w:p>
    <w:p w:rsidR="00823E22" w:rsidRPr="007E296D" w:rsidRDefault="00823E22" w:rsidP="009213DA">
      <w:pPr>
        <w:pStyle w:val="ConsPlusNormal"/>
        <w:jc w:val="center"/>
        <w:rPr>
          <w:rFonts w:ascii="Arial" w:hAnsi="Arial" w:cs="Arial"/>
          <w:color w:val="0070C0"/>
          <w:sz w:val="28"/>
          <w:szCs w:val="28"/>
          <w:u w:val="single"/>
        </w:rPr>
      </w:pPr>
    </w:p>
    <w:tbl>
      <w:tblPr>
        <w:tblW w:w="9354" w:type="dxa"/>
        <w:tblInd w:w="180" w:type="dxa"/>
        <w:tblBorders>
          <w:top w:val="nil"/>
          <w:left w:val="single" w:sz="24" w:space="0" w:color="FE9500"/>
          <w:bottom w:val="nil"/>
          <w:right w:val="nil"/>
          <w:insideH w:val="nil"/>
          <w:insideV w:val="nil"/>
        </w:tblBorders>
        <w:tblCellMar>
          <w:top w:w="180" w:type="dxa"/>
          <w:left w:w="180" w:type="dxa"/>
          <w:bottom w:w="180" w:type="dxa"/>
          <w:right w:w="180" w:type="dxa"/>
        </w:tblCellMar>
        <w:tblLook w:val="0000"/>
      </w:tblPr>
      <w:tblGrid>
        <w:gridCol w:w="9354"/>
      </w:tblGrid>
      <w:tr w:rsidR="00823E22" w:rsidRPr="00F2190B">
        <w:tc>
          <w:tcPr>
            <w:tcW w:w="9354" w:type="dxa"/>
            <w:tcBorders>
              <w:top w:val="nil"/>
              <w:left w:val="single" w:sz="24" w:space="0" w:color="FE9500"/>
              <w:bottom w:val="nil"/>
              <w:right w:val="nil"/>
            </w:tcBorders>
            <w:shd w:val="clear" w:color="auto" w:fill="F2F4E6"/>
          </w:tcPr>
          <w:p w:rsidR="00823E22" w:rsidRPr="00F2190B" w:rsidRDefault="00823E22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190B">
              <w:rPr>
                <w:rFonts w:ascii="Arial" w:hAnsi="Arial" w:cs="Arial"/>
                <w:sz w:val="28"/>
                <w:szCs w:val="28"/>
              </w:rPr>
              <w:t>Если в платежном поручении на уплату налога вы допустили ошибку, платеж можно уточнить. При этом должны соблюдаться три условия:</w:t>
            </w:r>
          </w:p>
          <w:p w:rsidR="00823E22" w:rsidRPr="00F2190B" w:rsidRDefault="00823E22">
            <w:pPr>
              <w:pStyle w:val="ConsPlusNormal"/>
              <w:numPr>
                <w:ilvl w:val="0"/>
                <w:numId w:val="1"/>
              </w:numPr>
              <w:spacing w:before="2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190B">
              <w:rPr>
                <w:rFonts w:ascii="Arial" w:hAnsi="Arial" w:cs="Arial"/>
                <w:sz w:val="28"/>
                <w:szCs w:val="28"/>
              </w:rPr>
              <w:t>с момента платежа прошло не более трех лет;</w:t>
            </w:r>
          </w:p>
          <w:p w:rsidR="00823E22" w:rsidRPr="00F2190B" w:rsidRDefault="00823E22">
            <w:pPr>
              <w:pStyle w:val="ConsPlusNormal"/>
              <w:numPr>
                <w:ilvl w:val="0"/>
                <w:numId w:val="1"/>
              </w:numPr>
              <w:spacing w:before="2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190B">
              <w:rPr>
                <w:rFonts w:ascii="Arial" w:hAnsi="Arial" w:cs="Arial"/>
                <w:sz w:val="28"/>
                <w:szCs w:val="28"/>
              </w:rPr>
              <w:t>уточнение не приводит к недоимке;</w:t>
            </w:r>
          </w:p>
          <w:p w:rsidR="00823E22" w:rsidRPr="00F2190B" w:rsidRDefault="00823E22">
            <w:pPr>
              <w:pStyle w:val="ConsPlusNormal"/>
              <w:numPr>
                <w:ilvl w:val="0"/>
                <w:numId w:val="1"/>
              </w:numPr>
              <w:spacing w:before="2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190B">
              <w:rPr>
                <w:rFonts w:ascii="Arial" w:hAnsi="Arial" w:cs="Arial"/>
                <w:sz w:val="28"/>
                <w:szCs w:val="28"/>
              </w:rPr>
              <w:t>платеж поступил в бюджет.</w:t>
            </w:r>
          </w:p>
          <w:p w:rsidR="00823E22" w:rsidRPr="00F2190B" w:rsidRDefault="00823E22">
            <w:pPr>
              <w:pStyle w:val="ConsPlusNormal"/>
              <w:spacing w:before="2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190B">
              <w:rPr>
                <w:rFonts w:ascii="Arial" w:hAnsi="Arial" w:cs="Arial"/>
                <w:sz w:val="28"/>
                <w:szCs w:val="28"/>
              </w:rPr>
              <w:t>Чтобы уточнить платеж, подайте заявление в налоговый орган. Инспекция может уточнить платеж по собственной инициативе, если выявит ошибку раньше вас.</w:t>
            </w:r>
          </w:p>
          <w:p w:rsidR="00823E22" w:rsidRPr="00F2190B" w:rsidRDefault="00823E22">
            <w:pPr>
              <w:pStyle w:val="ConsPlusNormal"/>
              <w:spacing w:before="2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190B">
              <w:rPr>
                <w:rFonts w:ascii="Arial" w:hAnsi="Arial" w:cs="Arial"/>
                <w:sz w:val="28"/>
                <w:szCs w:val="28"/>
              </w:rPr>
              <w:t xml:space="preserve">Если решение об уточнении платежа будет положительным, налог считается уплаченным на день подачи ошибочной платежки в банк. </w:t>
            </w:r>
            <w:proofErr w:type="gramStart"/>
            <w:r w:rsidRPr="00F2190B">
              <w:rPr>
                <w:rFonts w:ascii="Arial" w:hAnsi="Arial" w:cs="Arial"/>
                <w:sz w:val="28"/>
                <w:szCs w:val="28"/>
              </w:rPr>
              <w:t>Пени</w:t>
            </w:r>
            <w:proofErr w:type="gramEnd"/>
            <w:r w:rsidRPr="00F2190B">
              <w:rPr>
                <w:rFonts w:ascii="Arial" w:hAnsi="Arial" w:cs="Arial"/>
                <w:sz w:val="28"/>
                <w:szCs w:val="28"/>
              </w:rPr>
              <w:t xml:space="preserve"> за период начиная с этой даты инспекция обнулит.</w:t>
            </w:r>
          </w:p>
        </w:tc>
      </w:tr>
    </w:tbl>
    <w:p w:rsidR="00823E22" w:rsidRPr="007E296D" w:rsidRDefault="00823E22" w:rsidP="009213DA">
      <w:pPr>
        <w:pStyle w:val="ConsPlusNormal"/>
        <w:jc w:val="center"/>
        <w:outlineLvl w:val="0"/>
        <w:rPr>
          <w:rFonts w:ascii="Arial" w:hAnsi="Arial" w:cs="Arial"/>
          <w:color w:val="0070C0"/>
          <w:sz w:val="28"/>
          <w:szCs w:val="28"/>
        </w:rPr>
      </w:pPr>
      <w:bookmarkStart w:id="0" w:name="P16"/>
      <w:bookmarkEnd w:id="0"/>
      <w:r w:rsidRPr="007E296D">
        <w:rPr>
          <w:rFonts w:ascii="Arial" w:hAnsi="Arial" w:cs="Arial"/>
          <w:b/>
          <w:color w:val="0070C0"/>
          <w:sz w:val="28"/>
          <w:szCs w:val="28"/>
        </w:rPr>
        <w:t>1. При каких условиях можно уточнить налоговый платеж</w:t>
      </w:r>
    </w:p>
    <w:p w:rsidR="00823E22" w:rsidRPr="007E296D" w:rsidRDefault="00823E22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F2190B">
        <w:rPr>
          <w:rFonts w:ascii="Arial" w:hAnsi="Arial" w:cs="Arial"/>
          <w:sz w:val="28"/>
          <w:szCs w:val="28"/>
        </w:rPr>
        <w:t>Уточнить платеж можно при одновременном соблюдении трех условий (</w:t>
      </w:r>
      <w:hyperlink r:id="rId5" w:history="1">
        <w:r w:rsidRPr="007E296D">
          <w:rPr>
            <w:rFonts w:ascii="Arial" w:hAnsi="Arial" w:cs="Arial"/>
            <w:sz w:val="28"/>
            <w:szCs w:val="28"/>
          </w:rPr>
          <w:t>п. 7 ст. 45</w:t>
        </w:r>
      </w:hyperlink>
      <w:r w:rsidRPr="007E296D">
        <w:rPr>
          <w:rFonts w:ascii="Arial" w:hAnsi="Arial" w:cs="Arial"/>
          <w:sz w:val="28"/>
          <w:szCs w:val="28"/>
        </w:rPr>
        <w:t xml:space="preserve"> НК РФ):</w:t>
      </w:r>
    </w:p>
    <w:p w:rsidR="00823E22" w:rsidRPr="007E296D" w:rsidRDefault="00823E22">
      <w:pPr>
        <w:pStyle w:val="ConsPlusNormal"/>
        <w:numPr>
          <w:ilvl w:val="0"/>
          <w:numId w:val="2"/>
        </w:numPr>
        <w:spacing w:before="220"/>
        <w:jc w:val="both"/>
        <w:rPr>
          <w:rFonts w:ascii="Arial" w:hAnsi="Arial" w:cs="Arial"/>
          <w:sz w:val="28"/>
          <w:szCs w:val="28"/>
        </w:rPr>
      </w:pPr>
      <w:proofErr w:type="gramStart"/>
      <w:r w:rsidRPr="007E296D">
        <w:rPr>
          <w:rFonts w:ascii="Arial" w:hAnsi="Arial" w:cs="Arial"/>
          <w:sz w:val="28"/>
          <w:szCs w:val="28"/>
        </w:rPr>
        <w:t>с даты перечисления</w:t>
      </w:r>
      <w:proofErr w:type="gramEnd"/>
      <w:r w:rsidRPr="007E296D">
        <w:rPr>
          <w:rFonts w:ascii="Arial" w:hAnsi="Arial" w:cs="Arial"/>
          <w:sz w:val="28"/>
          <w:szCs w:val="28"/>
        </w:rPr>
        <w:t xml:space="preserve"> средств по ошибочной платежке прошло не больше трех лет. Если три года уже истекли, платеж не уточнят. Зачесть или вернуть его через инспекцию также не получится (</w:t>
      </w:r>
      <w:hyperlink r:id="rId6" w:history="1">
        <w:r w:rsidRPr="007E296D">
          <w:rPr>
            <w:rFonts w:ascii="Arial" w:hAnsi="Arial" w:cs="Arial"/>
            <w:sz w:val="28"/>
            <w:szCs w:val="28"/>
          </w:rPr>
          <w:t>п. 7 ст. 78</w:t>
        </w:r>
      </w:hyperlink>
      <w:r w:rsidRPr="007E296D">
        <w:rPr>
          <w:rFonts w:ascii="Arial" w:hAnsi="Arial" w:cs="Arial"/>
          <w:sz w:val="28"/>
          <w:szCs w:val="28"/>
        </w:rPr>
        <w:t xml:space="preserve"> НК РФ). Поэтому рекомендуем регулярно проверять состояние расчетов с бюджетом и своевременно уточнять ошибочные платежи;</w:t>
      </w:r>
    </w:p>
    <w:p w:rsidR="009213DA" w:rsidRPr="007E296D" w:rsidRDefault="00823E22" w:rsidP="007E296D">
      <w:pPr>
        <w:pStyle w:val="ConsPlusNormal"/>
        <w:numPr>
          <w:ilvl w:val="0"/>
          <w:numId w:val="2"/>
        </w:numPr>
        <w:spacing w:before="220"/>
        <w:jc w:val="both"/>
        <w:rPr>
          <w:rFonts w:ascii="Arial" w:hAnsi="Arial" w:cs="Arial"/>
          <w:sz w:val="28"/>
          <w:szCs w:val="28"/>
        </w:rPr>
      </w:pPr>
      <w:r w:rsidRPr="007E296D">
        <w:rPr>
          <w:rFonts w:ascii="Arial" w:hAnsi="Arial" w:cs="Arial"/>
          <w:sz w:val="28"/>
          <w:szCs w:val="28"/>
        </w:rPr>
        <w:t>уточнение не прив</w:t>
      </w:r>
      <w:r w:rsidRPr="00F2190B">
        <w:rPr>
          <w:rFonts w:ascii="Arial" w:hAnsi="Arial" w:cs="Arial"/>
          <w:sz w:val="28"/>
          <w:szCs w:val="28"/>
        </w:rPr>
        <w:t>едет к образованию недоимки. В ситуации, когда она образуется, платеж не уточнят до тех пор, пока недоимка не погашена;</w:t>
      </w:r>
    </w:p>
    <w:p w:rsidR="009213DA" w:rsidRDefault="009213DA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9213DA" w:rsidRDefault="009213DA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95" w:type="dxa"/>
          <w:left w:w="195" w:type="dxa"/>
          <w:bottom w:w="195" w:type="dxa"/>
          <w:right w:w="195" w:type="dxa"/>
        </w:tblCellMar>
        <w:tblLook w:val="0000"/>
      </w:tblPr>
      <w:tblGrid>
        <w:gridCol w:w="9744"/>
      </w:tblGrid>
      <w:tr w:rsidR="00823E22" w:rsidRPr="00F2190B"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3E22" w:rsidRPr="00F2190B" w:rsidRDefault="00823E22">
            <w:pPr>
              <w:pStyle w:val="ConsPlusNormal"/>
              <w:ind w:left="540"/>
              <w:jc w:val="both"/>
              <w:rPr>
                <w:rFonts w:ascii="Arial" w:hAnsi="Arial" w:cs="Arial"/>
                <w:sz w:val="28"/>
                <w:szCs w:val="28"/>
              </w:rPr>
            </w:pPr>
            <w:bookmarkStart w:id="1" w:name="P21"/>
            <w:bookmarkEnd w:id="1"/>
            <w:r w:rsidRPr="00F2190B">
              <w:rPr>
                <w:rFonts w:ascii="Arial" w:hAnsi="Arial" w:cs="Arial"/>
                <w:sz w:val="28"/>
                <w:szCs w:val="28"/>
                <w:u w:val="single"/>
              </w:rPr>
              <w:t>Пример, когда платеж нельзя уточнить из-за недоимки</w:t>
            </w:r>
          </w:p>
          <w:p w:rsidR="00823E22" w:rsidRPr="00F2190B" w:rsidRDefault="00823E22">
            <w:pPr>
              <w:pStyle w:val="ConsPlusNormal"/>
              <w:spacing w:before="220"/>
              <w:ind w:left="54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190B">
              <w:rPr>
                <w:rFonts w:ascii="Arial" w:hAnsi="Arial" w:cs="Arial"/>
                <w:sz w:val="28"/>
                <w:szCs w:val="28"/>
              </w:rPr>
              <w:t>За организацией числится недоимка по налогу на имущество 100 000 руб.</w:t>
            </w:r>
          </w:p>
          <w:p w:rsidR="00823E22" w:rsidRPr="00F2190B" w:rsidRDefault="00823E22">
            <w:pPr>
              <w:pStyle w:val="ConsPlusNormal"/>
              <w:spacing w:before="220"/>
              <w:ind w:left="54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190B">
              <w:rPr>
                <w:rFonts w:ascii="Arial" w:hAnsi="Arial" w:cs="Arial"/>
                <w:sz w:val="28"/>
                <w:szCs w:val="28"/>
              </w:rPr>
              <w:t>Она уплачивает НДС в сумме 150 000 руб., но по ошибке приводит в платежке КБК налога на имущество.</w:t>
            </w:r>
          </w:p>
          <w:p w:rsidR="00823E22" w:rsidRPr="007E296D" w:rsidRDefault="00823E22">
            <w:pPr>
              <w:pStyle w:val="ConsPlusNormal"/>
              <w:spacing w:before="220"/>
              <w:ind w:left="54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190B">
              <w:rPr>
                <w:rFonts w:ascii="Arial" w:hAnsi="Arial" w:cs="Arial"/>
                <w:sz w:val="28"/>
                <w:szCs w:val="28"/>
              </w:rPr>
              <w:lastRenderedPageBreak/>
              <w:t xml:space="preserve">В результате ошибки инспекция отражает платеж в сумме 150 000 руб. как </w:t>
            </w:r>
            <w:hyperlink r:id="rId7" w:history="1">
              <w:r w:rsidRPr="007E296D">
                <w:rPr>
                  <w:rFonts w:ascii="Arial" w:hAnsi="Arial" w:cs="Arial"/>
                  <w:sz w:val="28"/>
                  <w:szCs w:val="28"/>
                </w:rPr>
                <w:t>поступление</w:t>
              </w:r>
            </w:hyperlink>
            <w:r w:rsidRPr="007E296D">
              <w:rPr>
                <w:rFonts w:ascii="Arial" w:hAnsi="Arial" w:cs="Arial"/>
                <w:sz w:val="28"/>
                <w:szCs w:val="28"/>
              </w:rPr>
              <w:t xml:space="preserve"> по налогу на имущество.</w:t>
            </w:r>
          </w:p>
          <w:p w:rsidR="00823E22" w:rsidRPr="00F2190B" w:rsidRDefault="00823E22">
            <w:pPr>
              <w:pStyle w:val="ConsPlusNormal"/>
              <w:spacing w:before="220"/>
              <w:ind w:left="54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E296D">
              <w:rPr>
                <w:rFonts w:ascii="Arial" w:hAnsi="Arial" w:cs="Arial"/>
                <w:sz w:val="28"/>
                <w:szCs w:val="28"/>
              </w:rPr>
              <w:t xml:space="preserve">Перед тем как уточнить ошибочный платеж, вам необходимо перечислить в бюджет 100 000 руб. налога на имущество. Если этого не сделать, инспекция его не уточнит, поскольку при переносе средств на КБК по НДС возникнет недоимка (отрицательное </w:t>
            </w:r>
            <w:hyperlink r:id="rId8" w:history="1">
              <w:r w:rsidRPr="007E296D">
                <w:rPr>
                  <w:rFonts w:ascii="Arial" w:hAnsi="Arial" w:cs="Arial"/>
                  <w:sz w:val="28"/>
                  <w:szCs w:val="28"/>
                </w:rPr>
                <w:t>сальдо</w:t>
              </w:r>
            </w:hyperlink>
            <w:r w:rsidRPr="00F2190B">
              <w:rPr>
                <w:rFonts w:ascii="Arial" w:hAnsi="Arial" w:cs="Arial"/>
                <w:sz w:val="28"/>
                <w:szCs w:val="28"/>
              </w:rPr>
              <w:t>) по налогу на имущество.</w:t>
            </w:r>
          </w:p>
        </w:tc>
      </w:tr>
    </w:tbl>
    <w:p w:rsidR="00823E22" w:rsidRPr="00F2190B" w:rsidRDefault="00823E22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823E22" w:rsidRPr="007E296D" w:rsidRDefault="00823E22">
      <w:pPr>
        <w:pStyle w:val="ConsPlusNormal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F2190B">
        <w:rPr>
          <w:rFonts w:ascii="Arial" w:hAnsi="Arial" w:cs="Arial"/>
          <w:sz w:val="28"/>
          <w:szCs w:val="28"/>
        </w:rPr>
        <w:t xml:space="preserve">деньги поступили в бюджет, несмотря на ошибку в платежном поручении. Это можно проверить путем сверки расчетов в своей инспекции. Данные о поступивших налогах инспекция отражает в </w:t>
      </w:r>
      <w:hyperlink r:id="rId9" w:history="1">
        <w:r w:rsidRPr="007E296D">
          <w:rPr>
            <w:rFonts w:ascii="Arial" w:hAnsi="Arial" w:cs="Arial"/>
            <w:sz w:val="28"/>
            <w:szCs w:val="28"/>
          </w:rPr>
          <w:t>карточках РСБ</w:t>
        </w:r>
      </w:hyperlink>
      <w:r w:rsidRPr="007E296D">
        <w:rPr>
          <w:rFonts w:ascii="Arial" w:hAnsi="Arial" w:cs="Arial"/>
          <w:sz w:val="28"/>
          <w:szCs w:val="28"/>
        </w:rPr>
        <w:t>.</w:t>
      </w:r>
    </w:p>
    <w:p w:rsidR="00823E22" w:rsidRPr="007E296D" w:rsidRDefault="00823E22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7E296D">
        <w:rPr>
          <w:rFonts w:ascii="Arial" w:hAnsi="Arial" w:cs="Arial"/>
          <w:b/>
          <w:sz w:val="28"/>
          <w:szCs w:val="28"/>
        </w:rPr>
        <w:t>Если платеж не поступил в бюджет</w:t>
      </w:r>
      <w:r w:rsidRPr="007E296D">
        <w:rPr>
          <w:rFonts w:ascii="Arial" w:hAnsi="Arial" w:cs="Arial"/>
          <w:sz w:val="28"/>
          <w:szCs w:val="28"/>
        </w:rPr>
        <w:t xml:space="preserve"> из-за ошибки в счете Федерального казначейства, в наименовании банка получателя, налог не считается уплаченным и уточнить платеж нельзя (</w:t>
      </w:r>
      <w:proofErr w:type="spellStart"/>
      <w:r w:rsidR="00B033CE" w:rsidRPr="007E296D">
        <w:rPr>
          <w:rFonts w:ascii="Arial" w:hAnsi="Arial" w:cs="Arial"/>
          <w:sz w:val="28"/>
          <w:szCs w:val="28"/>
        </w:rPr>
        <w:fldChar w:fldCharType="begin"/>
      </w:r>
      <w:r w:rsidR="009213DA" w:rsidRPr="007E296D">
        <w:rPr>
          <w:rFonts w:ascii="Arial" w:hAnsi="Arial" w:cs="Arial"/>
          <w:sz w:val="28"/>
          <w:szCs w:val="28"/>
        </w:rPr>
        <w:instrText xml:space="preserve"> HYPERLINK "consultantplus://offline/ref=D30C8E6951C3993534251B7BF9070CDF37A7DD140C50673FC0C9CE8C215144FE79286053C3BB3884F473282BD387CEB330A9AB688838w5dAB" </w:instrText>
      </w:r>
      <w:r w:rsidR="00B033CE" w:rsidRPr="007E296D">
        <w:rPr>
          <w:rFonts w:ascii="Arial" w:hAnsi="Arial" w:cs="Arial"/>
          <w:sz w:val="28"/>
          <w:szCs w:val="28"/>
        </w:rPr>
        <w:fldChar w:fldCharType="separate"/>
      </w:r>
      <w:r w:rsidRPr="007E296D">
        <w:rPr>
          <w:rFonts w:ascii="Arial" w:hAnsi="Arial" w:cs="Arial"/>
          <w:sz w:val="28"/>
          <w:szCs w:val="28"/>
        </w:rPr>
        <w:t>пп</w:t>
      </w:r>
      <w:proofErr w:type="spellEnd"/>
      <w:r w:rsidRPr="007E296D">
        <w:rPr>
          <w:rFonts w:ascii="Arial" w:hAnsi="Arial" w:cs="Arial"/>
          <w:sz w:val="28"/>
          <w:szCs w:val="28"/>
        </w:rPr>
        <w:t>. 4 п. 4</w:t>
      </w:r>
      <w:r w:rsidR="00B033CE" w:rsidRPr="007E296D">
        <w:rPr>
          <w:rFonts w:ascii="Arial" w:hAnsi="Arial" w:cs="Arial"/>
          <w:sz w:val="28"/>
          <w:szCs w:val="28"/>
        </w:rPr>
        <w:fldChar w:fldCharType="end"/>
      </w:r>
      <w:r w:rsidRPr="007E296D">
        <w:rPr>
          <w:rFonts w:ascii="Arial" w:hAnsi="Arial" w:cs="Arial"/>
          <w:sz w:val="28"/>
          <w:szCs w:val="28"/>
        </w:rPr>
        <w:t xml:space="preserve">, </w:t>
      </w:r>
      <w:hyperlink r:id="rId10" w:history="1">
        <w:r w:rsidRPr="007E296D">
          <w:rPr>
            <w:rFonts w:ascii="Arial" w:hAnsi="Arial" w:cs="Arial"/>
            <w:sz w:val="28"/>
            <w:szCs w:val="28"/>
          </w:rPr>
          <w:t>п. 7 ст. 45</w:t>
        </w:r>
      </w:hyperlink>
      <w:r w:rsidRPr="007E296D">
        <w:rPr>
          <w:rFonts w:ascii="Arial" w:hAnsi="Arial" w:cs="Arial"/>
          <w:sz w:val="28"/>
          <w:szCs w:val="28"/>
        </w:rPr>
        <w:t xml:space="preserve"> НК РФ). Это означает, что вам нужно:</w:t>
      </w:r>
    </w:p>
    <w:p w:rsidR="00823E22" w:rsidRPr="00F2190B" w:rsidRDefault="00823E22">
      <w:pPr>
        <w:pStyle w:val="ConsPlusNormal"/>
        <w:numPr>
          <w:ilvl w:val="0"/>
          <w:numId w:val="3"/>
        </w:numPr>
        <w:spacing w:before="220"/>
        <w:jc w:val="both"/>
        <w:rPr>
          <w:rFonts w:ascii="Arial" w:hAnsi="Arial" w:cs="Arial"/>
          <w:sz w:val="28"/>
          <w:szCs w:val="28"/>
        </w:rPr>
      </w:pPr>
      <w:r w:rsidRPr="007E296D">
        <w:rPr>
          <w:rFonts w:ascii="Arial" w:hAnsi="Arial" w:cs="Arial"/>
          <w:sz w:val="28"/>
          <w:szCs w:val="28"/>
        </w:rPr>
        <w:t>подготовить новое платежное поручение с правильными реквизитами и уплатить налог по н</w:t>
      </w:r>
      <w:r w:rsidRPr="00F2190B">
        <w:rPr>
          <w:rFonts w:ascii="Arial" w:hAnsi="Arial" w:cs="Arial"/>
          <w:sz w:val="28"/>
          <w:szCs w:val="28"/>
        </w:rPr>
        <w:t>ему еще раз.</w:t>
      </w:r>
    </w:p>
    <w:p w:rsidR="00823E22" w:rsidRPr="007E296D" w:rsidRDefault="00823E22">
      <w:pPr>
        <w:pStyle w:val="ConsPlusNormal"/>
        <w:spacing w:before="220"/>
        <w:ind w:left="540"/>
        <w:jc w:val="both"/>
        <w:rPr>
          <w:rFonts w:ascii="Arial" w:hAnsi="Arial" w:cs="Arial"/>
          <w:sz w:val="28"/>
          <w:szCs w:val="28"/>
        </w:rPr>
      </w:pPr>
      <w:r w:rsidRPr="00F2190B">
        <w:rPr>
          <w:rFonts w:ascii="Arial" w:hAnsi="Arial" w:cs="Arial"/>
          <w:sz w:val="28"/>
          <w:szCs w:val="28"/>
        </w:rPr>
        <w:t xml:space="preserve">Если срок уплаты налога к этому моменту уже истек, погасите задолженность как можно быстрее, чтобы прекратить начисление пеней </w:t>
      </w:r>
      <w:r w:rsidRPr="007E296D">
        <w:rPr>
          <w:rFonts w:ascii="Arial" w:hAnsi="Arial" w:cs="Arial"/>
          <w:sz w:val="28"/>
          <w:szCs w:val="28"/>
        </w:rPr>
        <w:t>(</w:t>
      </w:r>
      <w:hyperlink r:id="rId11" w:history="1">
        <w:r w:rsidRPr="007E296D">
          <w:rPr>
            <w:rFonts w:ascii="Arial" w:hAnsi="Arial" w:cs="Arial"/>
            <w:sz w:val="28"/>
            <w:szCs w:val="28"/>
          </w:rPr>
          <w:t>п. 3 ст. 75</w:t>
        </w:r>
      </w:hyperlink>
      <w:r w:rsidRPr="007E296D">
        <w:rPr>
          <w:rFonts w:ascii="Arial" w:hAnsi="Arial" w:cs="Arial"/>
          <w:sz w:val="28"/>
          <w:szCs w:val="28"/>
        </w:rPr>
        <w:t xml:space="preserve"> НК РФ). Пени, которые уже успели набежать, вы можете уплатить отдельной платежкой одновременно с погашением недоимки или позже;</w:t>
      </w:r>
    </w:p>
    <w:p w:rsidR="00823E22" w:rsidRPr="007E296D" w:rsidRDefault="00823E22">
      <w:pPr>
        <w:pStyle w:val="ConsPlusNormal"/>
        <w:numPr>
          <w:ilvl w:val="0"/>
          <w:numId w:val="3"/>
        </w:numPr>
        <w:spacing w:before="220"/>
        <w:jc w:val="both"/>
        <w:rPr>
          <w:rFonts w:ascii="Arial" w:hAnsi="Arial" w:cs="Arial"/>
          <w:sz w:val="28"/>
          <w:szCs w:val="28"/>
        </w:rPr>
      </w:pPr>
      <w:r w:rsidRPr="007E296D">
        <w:rPr>
          <w:rFonts w:ascii="Arial" w:hAnsi="Arial" w:cs="Arial"/>
          <w:sz w:val="28"/>
          <w:szCs w:val="28"/>
        </w:rPr>
        <w:t>подать заявление о возврате или зачете средств, ошибочно уплаченных в бюджет по предыдущей платежке (</w:t>
      </w:r>
      <w:hyperlink r:id="rId12" w:history="1">
        <w:r w:rsidRPr="007E296D">
          <w:rPr>
            <w:rFonts w:ascii="Arial" w:hAnsi="Arial" w:cs="Arial"/>
            <w:sz w:val="28"/>
            <w:szCs w:val="28"/>
          </w:rPr>
          <w:t>ст. 78</w:t>
        </w:r>
      </w:hyperlink>
      <w:r w:rsidRPr="007E296D">
        <w:rPr>
          <w:rFonts w:ascii="Arial" w:hAnsi="Arial" w:cs="Arial"/>
          <w:sz w:val="28"/>
          <w:szCs w:val="28"/>
        </w:rPr>
        <w:t xml:space="preserve"> НК РФ).</w:t>
      </w:r>
    </w:p>
    <w:p w:rsidR="00511093" w:rsidRDefault="00823E22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7E296D">
        <w:rPr>
          <w:rFonts w:ascii="Arial" w:hAnsi="Arial" w:cs="Arial"/>
          <w:b/>
          <w:sz w:val="28"/>
          <w:szCs w:val="28"/>
        </w:rPr>
        <w:t>Если платеж поступил в бюджет,</w:t>
      </w:r>
      <w:r w:rsidRPr="007E296D">
        <w:rPr>
          <w:rFonts w:ascii="Arial" w:hAnsi="Arial" w:cs="Arial"/>
          <w:sz w:val="28"/>
          <w:szCs w:val="28"/>
        </w:rPr>
        <w:t xml:space="preserve"> уточнить можно любой реквизит платежного поручения, в том числе счет Федерального казначейства </w:t>
      </w:r>
      <w:hyperlink r:id="rId13" w:history="1">
        <w:r w:rsidRPr="007E296D">
          <w:rPr>
            <w:rFonts w:ascii="Arial" w:hAnsi="Arial" w:cs="Arial"/>
            <w:sz w:val="28"/>
            <w:szCs w:val="28"/>
          </w:rPr>
          <w:t>(поле 17)</w:t>
        </w:r>
      </w:hyperlink>
      <w:r w:rsidRPr="007E296D">
        <w:rPr>
          <w:rFonts w:ascii="Arial" w:hAnsi="Arial" w:cs="Arial"/>
          <w:sz w:val="28"/>
          <w:szCs w:val="28"/>
        </w:rPr>
        <w:t xml:space="preserve"> (</w:t>
      </w:r>
      <w:hyperlink r:id="rId14" w:history="1">
        <w:r w:rsidRPr="007E296D">
          <w:rPr>
            <w:rFonts w:ascii="Arial" w:hAnsi="Arial" w:cs="Arial"/>
            <w:sz w:val="28"/>
            <w:szCs w:val="28"/>
          </w:rPr>
          <w:t>п. 7 ст. 45</w:t>
        </w:r>
      </w:hyperlink>
      <w:r w:rsidRPr="007E296D">
        <w:rPr>
          <w:rFonts w:ascii="Arial" w:hAnsi="Arial" w:cs="Arial"/>
          <w:sz w:val="28"/>
          <w:szCs w:val="28"/>
        </w:rPr>
        <w:t xml:space="preserve"> НК РФ).</w:t>
      </w:r>
    </w:p>
    <w:p w:rsidR="00662E0E" w:rsidRPr="007E296D" w:rsidRDefault="00662E0E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</w:p>
    <w:p w:rsidR="00662E0E" w:rsidRDefault="00662E0E" w:rsidP="00662E0E">
      <w:pPr>
        <w:pStyle w:val="ConsPlusNormal"/>
        <w:jc w:val="both"/>
        <w:rPr>
          <w:rFonts w:ascii="Arial" w:hAnsi="Arial" w:cs="Arial"/>
          <w:sz w:val="28"/>
          <w:szCs w:val="28"/>
        </w:rPr>
      </w:pPr>
      <w:bookmarkStart w:id="2" w:name="P34"/>
      <w:bookmarkEnd w:id="2"/>
      <w:r>
        <w:rPr>
          <w:rFonts w:ascii="Arial" w:hAnsi="Arial" w:cs="Arial"/>
          <w:sz w:val="28"/>
          <w:szCs w:val="28"/>
          <w:u w:val="single"/>
        </w:rPr>
        <w:t>Как уточнить КБК в платежном поручении:</w:t>
      </w:r>
    </w:p>
    <w:p w:rsidR="00662E0E" w:rsidRPr="00662E0E" w:rsidRDefault="00662E0E" w:rsidP="00662E0E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662E0E">
        <w:rPr>
          <w:rFonts w:ascii="Arial" w:hAnsi="Arial" w:cs="Arial"/>
          <w:sz w:val="28"/>
          <w:szCs w:val="28"/>
        </w:rPr>
        <w:t xml:space="preserve">Если вы неправильно указали КБК в платежке, напишите </w:t>
      </w:r>
      <w:hyperlink r:id="rId15" w:anchor="P47" w:history="1">
        <w:r w:rsidRPr="00662E0E">
          <w:rPr>
            <w:rStyle w:val="a6"/>
            <w:rFonts w:ascii="Arial" w:hAnsi="Arial" w:cs="Arial"/>
            <w:color w:val="auto"/>
            <w:sz w:val="28"/>
            <w:szCs w:val="28"/>
          </w:rPr>
          <w:t>заявление</w:t>
        </w:r>
      </w:hyperlink>
      <w:r w:rsidRPr="00662E0E">
        <w:rPr>
          <w:rFonts w:ascii="Arial" w:hAnsi="Arial" w:cs="Arial"/>
          <w:sz w:val="28"/>
          <w:szCs w:val="28"/>
        </w:rPr>
        <w:t xml:space="preserve"> и подайте его в инспекцию, куда перечислили налог или взнос (</w:t>
      </w:r>
      <w:hyperlink r:id="rId16" w:history="1">
        <w:r w:rsidRPr="00662E0E">
          <w:rPr>
            <w:rStyle w:val="a6"/>
            <w:rFonts w:ascii="Arial" w:hAnsi="Arial" w:cs="Arial"/>
            <w:color w:val="auto"/>
            <w:sz w:val="28"/>
            <w:szCs w:val="28"/>
          </w:rPr>
          <w:t>п. 7 ст. 45</w:t>
        </w:r>
      </w:hyperlink>
      <w:r w:rsidRPr="00662E0E">
        <w:rPr>
          <w:rFonts w:ascii="Arial" w:hAnsi="Arial" w:cs="Arial"/>
          <w:sz w:val="28"/>
          <w:szCs w:val="28"/>
        </w:rPr>
        <w:t xml:space="preserve"> НК РФ).</w:t>
      </w:r>
    </w:p>
    <w:p w:rsidR="00823E22" w:rsidRPr="00662E0E" w:rsidRDefault="00662E0E" w:rsidP="00662E0E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662E0E">
        <w:rPr>
          <w:rFonts w:ascii="Arial" w:hAnsi="Arial" w:cs="Arial"/>
          <w:sz w:val="28"/>
          <w:szCs w:val="28"/>
        </w:rPr>
        <w:t>Уточнить КБК можно, поскольку при такой ошибке платеж все равно поступает в бюджет (</w:t>
      </w:r>
      <w:hyperlink r:id="rId17" w:history="1">
        <w:r w:rsidRPr="00662E0E">
          <w:rPr>
            <w:rStyle w:val="a6"/>
            <w:rFonts w:ascii="Arial" w:hAnsi="Arial" w:cs="Arial"/>
            <w:color w:val="auto"/>
            <w:sz w:val="28"/>
            <w:szCs w:val="28"/>
          </w:rPr>
          <w:t>Письмо</w:t>
        </w:r>
      </w:hyperlink>
      <w:r w:rsidRPr="00662E0E">
        <w:rPr>
          <w:rFonts w:ascii="Arial" w:hAnsi="Arial" w:cs="Arial"/>
          <w:sz w:val="28"/>
          <w:szCs w:val="28"/>
        </w:rPr>
        <w:t xml:space="preserve"> Минфина России от 19.01.2017</w:t>
      </w:r>
      <w:r>
        <w:rPr>
          <w:rFonts w:ascii="Arial" w:hAnsi="Arial" w:cs="Arial"/>
          <w:sz w:val="28"/>
          <w:szCs w:val="28"/>
        </w:rPr>
        <w:t xml:space="preserve"> N 03-02-07/1/2145). </w:t>
      </w:r>
    </w:p>
    <w:p w:rsidR="00662E0E" w:rsidRPr="00662E0E" w:rsidRDefault="00662E0E">
      <w:pPr>
        <w:pStyle w:val="ConsPlusNormal"/>
        <w:spacing w:before="320"/>
        <w:jc w:val="both"/>
        <w:rPr>
          <w:rFonts w:ascii="Arial" w:hAnsi="Arial" w:cs="Arial"/>
          <w:sz w:val="28"/>
          <w:szCs w:val="28"/>
        </w:rPr>
      </w:pPr>
    </w:p>
    <w:p w:rsidR="00823E22" w:rsidRPr="007E296D" w:rsidRDefault="00823E22">
      <w:pPr>
        <w:pStyle w:val="ConsPlusNormal"/>
        <w:outlineLvl w:val="0"/>
        <w:rPr>
          <w:rFonts w:ascii="Arial" w:hAnsi="Arial" w:cs="Arial"/>
          <w:color w:val="0070C0"/>
          <w:sz w:val="28"/>
          <w:szCs w:val="28"/>
        </w:rPr>
      </w:pPr>
      <w:bookmarkStart w:id="3" w:name="P41"/>
      <w:bookmarkEnd w:id="3"/>
      <w:r w:rsidRPr="007E296D">
        <w:rPr>
          <w:rFonts w:ascii="Arial" w:hAnsi="Arial" w:cs="Arial"/>
          <w:b/>
          <w:color w:val="0070C0"/>
          <w:sz w:val="28"/>
          <w:szCs w:val="28"/>
        </w:rPr>
        <w:t>2. В каком порядке инспекция уточняет налоговый платеж</w:t>
      </w:r>
      <w:r w:rsidR="007E296D" w:rsidRPr="007E296D">
        <w:rPr>
          <w:rFonts w:ascii="Arial" w:hAnsi="Arial" w:cs="Arial"/>
          <w:b/>
          <w:color w:val="0070C0"/>
          <w:sz w:val="28"/>
          <w:szCs w:val="28"/>
        </w:rPr>
        <w:t>.</w:t>
      </w:r>
    </w:p>
    <w:p w:rsidR="00823E22" w:rsidRPr="00F2190B" w:rsidRDefault="00823E22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F2190B">
        <w:rPr>
          <w:rFonts w:ascii="Arial" w:hAnsi="Arial" w:cs="Arial"/>
          <w:sz w:val="28"/>
          <w:szCs w:val="28"/>
        </w:rPr>
        <w:t>Порядок уточнения платежа зависит от того, кто первый выявил ошибку:</w:t>
      </w:r>
    </w:p>
    <w:p w:rsidR="00823E22" w:rsidRPr="007E296D" w:rsidRDefault="00823E22">
      <w:pPr>
        <w:pStyle w:val="ConsPlusNormal"/>
        <w:numPr>
          <w:ilvl w:val="0"/>
          <w:numId w:val="4"/>
        </w:numPr>
        <w:spacing w:before="220"/>
        <w:jc w:val="both"/>
        <w:rPr>
          <w:rFonts w:ascii="Arial" w:hAnsi="Arial" w:cs="Arial"/>
          <w:sz w:val="28"/>
          <w:szCs w:val="28"/>
        </w:rPr>
      </w:pPr>
      <w:r w:rsidRPr="00F2190B">
        <w:rPr>
          <w:rFonts w:ascii="Arial" w:hAnsi="Arial" w:cs="Arial"/>
          <w:sz w:val="28"/>
          <w:szCs w:val="28"/>
        </w:rPr>
        <w:t xml:space="preserve">ее обнаружили вы - инспекция уточнит платеж по вашему </w:t>
      </w:r>
      <w:hyperlink w:anchor="P47" w:history="1">
        <w:r w:rsidRPr="007E296D">
          <w:rPr>
            <w:rFonts w:ascii="Arial" w:hAnsi="Arial" w:cs="Arial"/>
            <w:sz w:val="28"/>
            <w:szCs w:val="28"/>
          </w:rPr>
          <w:t>заявлению</w:t>
        </w:r>
      </w:hyperlink>
      <w:r w:rsidRPr="007E296D">
        <w:rPr>
          <w:rFonts w:ascii="Arial" w:hAnsi="Arial" w:cs="Arial"/>
          <w:sz w:val="28"/>
          <w:szCs w:val="28"/>
        </w:rPr>
        <w:t xml:space="preserve"> (</w:t>
      </w:r>
      <w:hyperlink r:id="rId18" w:history="1">
        <w:r w:rsidRPr="007E296D">
          <w:rPr>
            <w:rFonts w:ascii="Arial" w:hAnsi="Arial" w:cs="Arial"/>
            <w:sz w:val="28"/>
            <w:szCs w:val="28"/>
          </w:rPr>
          <w:t>п. 7 ст. 45</w:t>
        </w:r>
      </w:hyperlink>
      <w:r w:rsidRPr="007E296D">
        <w:rPr>
          <w:rFonts w:ascii="Arial" w:hAnsi="Arial" w:cs="Arial"/>
          <w:sz w:val="28"/>
          <w:szCs w:val="28"/>
        </w:rPr>
        <w:t xml:space="preserve"> НК РФ);</w:t>
      </w:r>
    </w:p>
    <w:p w:rsidR="00823E22" w:rsidRPr="007E296D" w:rsidRDefault="00823E22">
      <w:pPr>
        <w:pStyle w:val="ConsPlusNormal"/>
        <w:numPr>
          <w:ilvl w:val="0"/>
          <w:numId w:val="4"/>
        </w:numPr>
        <w:spacing w:before="220"/>
        <w:jc w:val="both"/>
        <w:rPr>
          <w:rFonts w:ascii="Arial" w:hAnsi="Arial" w:cs="Arial"/>
          <w:sz w:val="28"/>
          <w:szCs w:val="28"/>
        </w:rPr>
      </w:pPr>
      <w:r w:rsidRPr="007E296D">
        <w:rPr>
          <w:rFonts w:ascii="Arial" w:hAnsi="Arial" w:cs="Arial"/>
          <w:sz w:val="28"/>
          <w:szCs w:val="28"/>
        </w:rPr>
        <w:t>выявила инспекция - она может уточнить платеж самостоятельно, не дожидаясь заявления (</w:t>
      </w:r>
      <w:hyperlink r:id="rId19" w:history="1">
        <w:r w:rsidRPr="007E296D">
          <w:rPr>
            <w:rFonts w:ascii="Arial" w:hAnsi="Arial" w:cs="Arial"/>
            <w:sz w:val="28"/>
            <w:szCs w:val="28"/>
          </w:rPr>
          <w:t>п. 7 ст. 45</w:t>
        </w:r>
      </w:hyperlink>
      <w:r w:rsidRPr="007E296D">
        <w:rPr>
          <w:rFonts w:ascii="Arial" w:hAnsi="Arial" w:cs="Arial"/>
          <w:sz w:val="28"/>
          <w:szCs w:val="28"/>
        </w:rPr>
        <w:t xml:space="preserve"> НК РФ). В таком случае вы получите уведомление (</w:t>
      </w:r>
      <w:hyperlink r:id="rId20" w:history="1">
        <w:r w:rsidRPr="007E296D">
          <w:rPr>
            <w:rFonts w:ascii="Arial" w:hAnsi="Arial" w:cs="Arial"/>
            <w:sz w:val="28"/>
            <w:szCs w:val="28"/>
          </w:rPr>
          <w:t>п. 7 ст. 45</w:t>
        </w:r>
      </w:hyperlink>
      <w:r w:rsidRPr="007E296D">
        <w:rPr>
          <w:rFonts w:ascii="Arial" w:hAnsi="Arial" w:cs="Arial"/>
          <w:sz w:val="28"/>
          <w:szCs w:val="28"/>
        </w:rPr>
        <w:t xml:space="preserve"> НК РФ).</w:t>
      </w:r>
    </w:p>
    <w:p w:rsidR="00823E22" w:rsidRDefault="00823E22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7E296D">
        <w:rPr>
          <w:rFonts w:ascii="Arial" w:hAnsi="Arial" w:cs="Arial"/>
          <w:sz w:val="28"/>
          <w:szCs w:val="28"/>
        </w:rPr>
        <w:t>Однако если инспекция не располагает достаточными сведениями для правильного отражения уточняемого платежа в карточке РСБ, то уточнить платеж она не сможет. Скорее всего, она попросит вас подать заявление об уточнении платежа (</w:t>
      </w:r>
      <w:hyperlink r:id="rId21" w:history="1">
        <w:r w:rsidRPr="007E296D">
          <w:rPr>
            <w:rFonts w:ascii="Arial" w:hAnsi="Arial" w:cs="Arial"/>
            <w:sz w:val="28"/>
            <w:szCs w:val="28"/>
          </w:rPr>
          <w:t>разд. 1</w:t>
        </w:r>
      </w:hyperlink>
      <w:r w:rsidRPr="007E296D">
        <w:rPr>
          <w:rFonts w:ascii="Arial" w:hAnsi="Arial" w:cs="Arial"/>
          <w:sz w:val="28"/>
          <w:szCs w:val="28"/>
        </w:rPr>
        <w:t xml:space="preserve"> Порядка, утвержденного Приказом ФНС России от 25.07.2017 N ММВ-7-22/579@).</w:t>
      </w:r>
    </w:p>
    <w:p w:rsidR="007E296D" w:rsidRPr="007E296D" w:rsidRDefault="007E296D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</w:p>
    <w:p w:rsidR="00823E22" w:rsidRPr="007E296D" w:rsidRDefault="00823E22" w:rsidP="009213DA">
      <w:pPr>
        <w:pStyle w:val="ConsPlusNormal"/>
        <w:jc w:val="center"/>
        <w:outlineLvl w:val="0"/>
        <w:rPr>
          <w:rFonts w:ascii="Arial" w:hAnsi="Arial" w:cs="Arial"/>
          <w:sz w:val="28"/>
          <w:szCs w:val="28"/>
        </w:rPr>
      </w:pPr>
      <w:bookmarkStart w:id="4" w:name="P47"/>
      <w:bookmarkEnd w:id="4"/>
      <w:r w:rsidRPr="007E296D">
        <w:rPr>
          <w:rFonts w:ascii="Arial" w:hAnsi="Arial" w:cs="Arial"/>
          <w:b/>
          <w:sz w:val="28"/>
          <w:szCs w:val="28"/>
        </w:rPr>
        <w:t>3. Как составить заявление об уточнении налогового платежа</w:t>
      </w:r>
    </w:p>
    <w:p w:rsidR="00511093" w:rsidRPr="007E296D" w:rsidRDefault="00823E22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7E296D">
        <w:rPr>
          <w:rFonts w:ascii="Arial" w:hAnsi="Arial" w:cs="Arial"/>
          <w:sz w:val="28"/>
          <w:szCs w:val="28"/>
        </w:rPr>
        <w:t>Для уточнения платежа составьте заявление и подайте его в налоговую инспекцию по месту учета, приложив копию ошибочного платежного поручения (</w:t>
      </w:r>
      <w:hyperlink r:id="rId22" w:history="1">
        <w:r w:rsidRPr="007E296D">
          <w:rPr>
            <w:rFonts w:ascii="Arial" w:hAnsi="Arial" w:cs="Arial"/>
            <w:sz w:val="28"/>
            <w:szCs w:val="28"/>
          </w:rPr>
          <w:t>п. 7 ст. 45</w:t>
        </w:r>
      </w:hyperlink>
      <w:r w:rsidRPr="007E296D">
        <w:rPr>
          <w:rFonts w:ascii="Arial" w:hAnsi="Arial" w:cs="Arial"/>
          <w:sz w:val="28"/>
          <w:szCs w:val="28"/>
        </w:rPr>
        <w:t xml:space="preserve"> НК РФ).</w:t>
      </w:r>
    </w:p>
    <w:p w:rsidR="00823E22" w:rsidRPr="00F2190B" w:rsidRDefault="00823E22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bookmarkStart w:id="5" w:name="_GoBack"/>
      <w:r w:rsidRPr="00F2190B">
        <w:rPr>
          <w:rFonts w:ascii="Arial" w:hAnsi="Arial" w:cs="Arial"/>
          <w:sz w:val="28"/>
          <w:szCs w:val="28"/>
        </w:rPr>
        <w:t>Заявление об уточнении реквизитов платежного поручения составляется в произвольном виде. Официально утвержденной формы нет. В заявлении укажите:</w:t>
      </w:r>
    </w:p>
    <w:p w:rsidR="00823E22" w:rsidRPr="00F2190B" w:rsidRDefault="00823E22">
      <w:pPr>
        <w:pStyle w:val="ConsPlusNormal"/>
        <w:numPr>
          <w:ilvl w:val="0"/>
          <w:numId w:val="5"/>
        </w:numPr>
        <w:spacing w:before="220"/>
        <w:jc w:val="both"/>
        <w:rPr>
          <w:rFonts w:ascii="Arial" w:hAnsi="Arial" w:cs="Arial"/>
          <w:sz w:val="28"/>
          <w:szCs w:val="28"/>
        </w:rPr>
      </w:pPr>
      <w:r w:rsidRPr="00F2190B">
        <w:rPr>
          <w:rFonts w:ascii="Arial" w:hAnsi="Arial" w:cs="Arial"/>
          <w:sz w:val="28"/>
          <w:szCs w:val="28"/>
        </w:rPr>
        <w:t>сведения о налогоплательщике;</w:t>
      </w:r>
    </w:p>
    <w:p w:rsidR="00823E22" w:rsidRPr="00F2190B" w:rsidRDefault="00823E22">
      <w:pPr>
        <w:pStyle w:val="ConsPlusNormal"/>
        <w:numPr>
          <w:ilvl w:val="0"/>
          <w:numId w:val="5"/>
        </w:numPr>
        <w:spacing w:before="220"/>
        <w:jc w:val="both"/>
        <w:rPr>
          <w:rFonts w:ascii="Arial" w:hAnsi="Arial" w:cs="Arial"/>
          <w:sz w:val="28"/>
          <w:szCs w:val="28"/>
        </w:rPr>
      </w:pPr>
      <w:r w:rsidRPr="00F2190B">
        <w:rPr>
          <w:rFonts w:ascii="Arial" w:hAnsi="Arial" w:cs="Arial"/>
          <w:sz w:val="28"/>
          <w:szCs w:val="28"/>
        </w:rPr>
        <w:t>дату и номер платежного поручения;</w:t>
      </w:r>
    </w:p>
    <w:p w:rsidR="00823E22" w:rsidRPr="00F2190B" w:rsidRDefault="00823E22">
      <w:pPr>
        <w:pStyle w:val="ConsPlusNormal"/>
        <w:numPr>
          <w:ilvl w:val="0"/>
          <w:numId w:val="5"/>
        </w:numPr>
        <w:spacing w:before="220"/>
        <w:jc w:val="both"/>
        <w:rPr>
          <w:rFonts w:ascii="Arial" w:hAnsi="Arial" w:cs="Arial"/>
          <w:sz w:val="28"/>
          <w:szCs w:val="28"/>
        </w:rPr>
      </w:pPr>
      <w:r w:rsidRPr="00F2190B">
        <w:rPr>
          <w:rFonts w:ascii="Arial" w:hAnsi="Arial" w:cs="Arial"/>
          <w:sz w:val="28"/>
          <w:szCs w:val="28"/>
        </w:rPr>
        <w:t>данные о платеже (вид налога, период, за который он уплачен);</w:t>
      </w:r>
    </w:p>
    <w:p w:rsidR="00823E22" w:rsidRPr="007E296D" w:rsidRDefault="00823E22" w:rsidP="007E296D">
      <w:pPr>
        <w:pStyle w:val="ConsPlusNormal"/>
        <w:numPr>
          <w:ilvl w:val="0"/>
          <w:numId w:val="5"/>
        </w:numPr>
        <w:spacing w:before="220"/>
        <w:jc w:val="both"/>
        <w:rPr>
          <w:rFonts w:ascii="Arial" w:hAnsi="Arial" w:cs="Arial"/>
          <w:sz w:val="28"/>
          <w:szCs w:val="28"/>
        </w:rPr>
      </w:pPr>
      <w:r w:rsidRPr="00F2190B">
        <w:rPr>
          <w:rFonts w:ascii="Arial" w:hAnsi="Arial" w:cs="Arial"/>
          <w:sz w:val="28"/>
          <w:szCs w:val="28"/>
        </w:rPr>
        <w:t>реквизиты, в которых допущены ошибки, с ук</w:t>
      </w:r>
      <w:r w:rsidR="007E296D">
        <w:rPr>
          <w:rFonts w:ascii="Arial" w:hAnsi="Arial" w:cs="Arial"/>
          <w:sz w:val="28"/>
          <w:szCs w:val="28"/>
        </w:rPr>
        <w:t>азанием их правильного значения.</w:t>
      </w:r>
    </w:p>
    <w:tbl>
      <w:tblPr>
        <w:tblW w:w="9354" w:type="dxa"/>
        <w:tblInd w:w="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80" w:type="dxa"/>
          <w:left w:w="180" w:type="dxa"/>
          <w:bottom w:w="180" w:type="dxa"/>
          <w:right w:w="180" w:type="dxa"/>
        </w:tblCellMar>
        <w:tblLook w:val="0000"/>
      </w:tblPr>
      <w:tblGrid>
        <w:gridCol w:w="600"/>
        <w:gridCol w:w="8754"/>
      </w:tblGrid>
      <w:tr w:rsidR="00823E22" w:rsidRPr="00F219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E22" w:rsidRPr="00F2190B" w:rsidRDefault="00823E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</w:tcPr>
          <w:p w:rsidR="00823E22" w:rsidRPr="00F2190B" w:rsidRDefault="00823E22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23E22" w:rsidRPr="007E296D" w:rsidRDefault="00823E22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F2190B">
        <w:rPr>
          <w:rFonts w:ascii="Arial" w:hAnsi="Arial" w:cs="Arial"/>
          <w:sz w:val="28"/>
          <w:szCs w:val="28"/>
        </w:rPr>
        <w:t xml:space="preserve">Заявление об уточнении платежа представьте любым из следующих </w:t>
      </w:r>
      <w:r w:rsidRPr="007E296D">
        <w:rPr>
          <w:rFonts w:ascii="Arial" w:hAnsi="Arial" w:cs="Arial"/>
          <w:sz w:val="28"/>
          <w:szCs w:val="28"/>
        </w:rPr>
        <w:t>способов (</w:t>
      </w:r>
      <w:hyperlink r:id="rId23" w:history="1">
        <w:r w:rsidRPr="007E296D">
          <w:rPr>
            <w:rFonts w:ascii="Arial" w:hAnsi="Arial" w:cs="Arial"/>
            <w:sz w:val="28"/>
            <w:szCs w:val="28"/>
          </w:rPr>
          <w:t>п. 7 ст. 45</w:t>
        </w:r>
      </w:hyperlink>
      <w:r w:rsidRPr="007E296D">
        <w:rPr>
          <w:rFonts w:ascii="Arial" w:hAnsi="Arial" w:cs="Arial"/>
          <w:sz w:val="28"/>
          <w:szCs w:val="28"/>
        </w:rPr>
        <w:t xml:space="preserve"> НК РФ):</w:t>
      </w:r>
    </w:p>
    <w:p w:rsidR="00823E22" w:rsidRPr="007E296D" w:rsidRDefault="00823E22">
      <w:pPr>
        <w:pStyle w:val="ConsPlusNormal"/>
        <w:numPr>
          <w:ilvl w:val="0"/>
          <w:numId w:val="6"/>
        </w:numPr>
        <w:spacing w:before="220"/>
        <w:jc w:val="both"/>
        <w:rPr>
          <w:rFonts w:ascii="Arial" w:hAnsi="Arial" w:cs="Arial"/>
          <w:sz w:val="28"/>
          <w:szCs w:val="28"/>
        </w:rPr>
      </w:pPr>
      <w:r w:rsidRPr="007E296D">
        <w:rPr>
          <w:rFonts w:ascii="Arial" w:hAnsi="Arial" w:cs="Arial"/>
          <w:sz w:val="28"/>
          <w:szCs w:val="28"/>
        </w:rPr>
        <w:t>на бумажном носителе (лично или по почте);</w:t>
      </w:r>
    </w:p>
    <w:p w:rsidR="00823E22" w:rsidRPr="007E296D" w:rsidRDefault="00823E22">
      <w:pPr>
        <w:pStyle w:val="ConsPlusNormal"/>
        <w:numPr>
          <w:ilvl w:val="0"/>
          <w:numId w:val="6"/>
        </w:numPr>
        <w:spacing w:before="220"/>
        <w:jc w:val="both"/>
        <w:rPr>
          <w:rFonts w:ascii="Arial" w:hAnsi="Arial" w:cs="Arial"/>
          <w:sz w:val="28"/>
          <w:szCs w:val="28"/>
        </w:rPr>
      </w:pPr>
      <w:r w:rsidRPr="007E296D">
        <w:rPr>
          <w:rFonts w:ascii="Arial" w:hAnsi="Arial" w:cs="Arial"/>
          <w:sz w:val="28"/>
          <w:szCs w:val="28"/>
        </w:rPr>
        <w:t xml:space="preserve">в электронной форме с усиленной квалифицированной </w:t>
      </w:r>
      <w:r w:rsidRPr="007E296D">
        <w:rPr>
          <w:rFonts w:ascii="Arial" w:hAnsi="Arial" w:cs="Arial"/>
          <w:sz w:val="28"/>
          <w:szCs w:val="28"/>
        </w:rPr>
        <w:lastRenderedPageBreak/>
        <w:t>электронной подписью (по ТКС или через личный кабинет).</w:t>
      </w:r>
    </w:p>
    <w:p w:rsidR="00823E22" w:rsidRPr="007E296D" w:rsidRDefault="00823E22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7E296D">
        <w:rPr>
          <w:rFonts w:ascii="Arial" w:hAnsi="Arial" w:cs="Arial"/>
          <w:b/>
          <w:sz w:val="28"/>
          <w:szCs w:val="28"/>
        </w:rPr>
        <w:t>Срок принятия инспекцией решения об уточнении платежа</w:t>
      </w:r>
      <w:r w:rsidRPr="007E296D">
        <w:rPr>
          <w:rFonts w:ascii="Arial" w:hAnsi="Arial" w:cs="Arial"/>
          <w:sz w:val="28"/>
          <w:szCs w:val="28"/>
        </w:rPr>
        <w:t xml:space="preserve"> - 10 рабочих дней </w:t>
      </w:r>
      <w:proofErr w:type="gramStart"/>
      <w:r w:rsidRPr="007E296D">
        <w:rPr>
          <w:rFonts w:ascii="Arial" w:hAnsi="Arial" w:cs="Arial"/>
          <w:sz w:val="28"/>
          <w:szCs w:val="28"/>
        </w:rPr>
        <w:t>с даты поступления</w:t>
      </w:r>
      <w:proofErr w:type="gramEnd"/>
      <w:r w:rsidRPr="007E296D">
        <w:rPr>
          <w:rFonts w:ascii="Arial" w:hAnsi="Arial" w:cs="Arial"/>
          <w:sz w:val="28"/>
          <w:szCs w:val="28"/>
        </w:rPr>
        <w:t xml:space="preserve"> заявления. О принятом решении инспекция сообщит вам в течение пяти рабочих дней со дня его вынесения (</w:t>
      </w:r>
      <w:hyperlink r:id="rId24" w:history="1">
        <w:r w:rsidRPr="007E296D">
          <w:rPr>
            <w:rFonts w:ascii="Arial" w:hAnsi="Arial" w:cs="Arial"/>
            <w:sz w:val="28"/>
            <w:szCs w:val="28"/>
          </w:rPr>
          <w:t>п. 6 ст. 6.1</w:t>
        </w:r>
      </w:hyperlink>
      <w:r w:rsidRPr="007E296D">
        <w:rPr>
          <w:rFonts w:ascii="Arial" w:hAnsi="Arial" w:cs="Arial"/>
          <w:sz w:val="28"/>
          <w:szCs w:val="28"/>
        </w:rPr>
        <w:t xml:space="preserve">, </w:t>
      </w:r>
      <w:hyperlink r:id="rId25" w:history="1">
        <w:r w:rsidRPr="007E296D">
          <w:rPr>
            <w:rFonts w:ascii="Arial" w:hAnsi="Arial" w:cs="Arial"/>
            <w:sz w:val="28"/>
            <w:szCs w:val="28"/>
          </w:rPr>
          <w:t>п. 7 ст. 45</w:t>
        </w:r>
      </w:hyperlink>
      <w:r w:rsidRPr="007E296D">
        <w:rPr>
          <w:rFonts w:ascii="Arial" w:hAnsi="Arial" w:cs="Arial"/>
          <w:sz w:val="28"/>
          <w:szCs w:val="28"/>
        </w:rPr>
        <w:t xml:space="preserve"> НК РФ, </w:t>
      </w:r>
      <w:hyperlink r:id="rId26" w:history="1">
        <w:r w:rsidRPr="007E296D">
          <w:rPr>
            <w:rFonts w:ascii="Arial" w:hAnsi="Arial" w:cs="Arial"/>
            <w:sz w:val="28"/>
            <w:szCs w:val="28"/>
          </w:rPr>
          <w:t>разд. 1</w:t>
        </w:r>
      </w:hyperlink>
      <w:r w:rsidRPr="007E296D">
        <w:rPr>
          <w:rFonts w:ascii="Arial" w:hAnsi="Arial" w:cs="Arial"/>
          <w:sz w:val="28"/>
          <w:szCs w:val="28"/>
        </w:rPr>
        <w:t xml:space="preserve"> Порядка организации работы налоговых органов с невыясненными платежами, утвержденного Приказом ФНС России от 25.07.2017 N ММВ-7-22/579@).</w:t>
      </w:r>
    </w:p>
    <w:p w:rsidR="00823E22" w:rsidRPr="007E296D" w:rsidRDefault="00823E22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7E296D">
        <w:rPr>
          <w:rFonts w:ascii="Arial" w:hAnsi="Arial" w:cs="Arial"/>
          <w:sz w:val="28"/>
          <w:szCs w:val="28"/>
        </w:rPr>
        <w:t>После уточнения платежа налог считается уплаченным со дня передачи платежного поручения с ошибкой в банк. Пени, начисленные до уточнения платежа, инспекция (</w:t>
      </w:r>
      <w:proofErr w:type="spellStart"/>
      <w:r w:rsidR="00B033CE" w:rsidRPr="007E296D">
        <w:rPr>
          <w:rFonts w:ascii="Arial" w:hAnsi="Arial" w:cs="Arial"/>
          <w:sz w:val="28"/>
          <w:szCs w:val="28"/>
        </w:rPr>
        <w:fldChar w:fldCharType="begin"/>
      </w:r>
      <w:r w:rsidR="009213DA" w:rsidRPr="007E296D">
        <w:rPr>
          <w:rFonts w:ascii="Arial" w:hAnsi="Arial" w:cs="Arial"/>
          <w:sz w:val="28"/>
          <w:szCs w:val="28"/>
        </w:rPr>
        <w:instrText xml:space="preserve"> HYPERLINK "consultantplus://offline/ref=D30C8E6951C3993534251B7BF9070CDF37A7DD140C50673FC0C9CE8C215144FE79286053C3BC3D84F473282BD387CEB330A9AB688838w5dAB" </w:instrText>
      </w:r>
      <w:r w:rsidR="00B033CE" w:rsidRPr="007E296D">
        <w:rPr>
          <w:rFonts w:ascii="Arial" w:hAnsi="Arial" w:cs="Arial"/>
          <w:sz w:val="28"/>
          <w:szCs w:val="28"/>
        </w:rPr>
        <w:fldChar w:fldCharType="separate"/>
      </w:r>
      <w:r w:rsidRPr="007E296D">
        <w:rPr>
          <w:rFonts w:ascii="Arial" w:hAnsi="Arial" w:cs="Arial"/>
          <w:sz w:val="28"/>
          <w:szCs w:val="28"/>
        </w:rPr>
        <w:t>пп</w:t>
      </w:r>
      <w:proofErr w:type="spellEnd"/>
      <w:r w:rsidRPr="007E296D">
        <w:rPr>
          <w:rFonts w:ascii="Arial" w:hAnsi="Arial" w:cs="Arial"/>
          <w:sz w:val="28"/>
          <w:szCs w:val="28"/>
        </w:rPr>
        <w:t>. 1 п. 3</w:t>
      </w:r>
      <w:r w:rsidR="00B033CE" w:rsidRPr="007E296D">
        <w:rPr>
          <w:rFonts w:ascii="Arial" w:hAnsi="Arial" w:cs="Arial"/>
          <w:sz w:val="28"/>
          <w:szCs w:val="28"/>
        </w:rPr>
        <w:fldChar w:fldCharType="end"/>
      </w:r>
      <w:r w:rsidRPr="007E296D">
        <w:rPr>
          <w:rFonts w:ascii="Arial" w:hAnsi="Arial" w:cs="Arial"/>
          <w:sz w:val="28"/>
          <w:szCs w:val="28"/>
        </w:rPr>
        <w:t xml:space="preserve">, </w:t>
      </w:r>
      <w:hyperlink r:id="rId27" w:history="1">
        <w:r w:rsidRPr="007E296D">
          <w:rPr>
            <w:rFonts w:ascii="Arial" w:hAnsi="Arial" w:cs="Arial"/>
            <w:sz w:val="28"/>
            <w:szCs w:val="28"/>
          </w:rPr>
          <w:t>п. 7 ст. 45</w:t>
        </w:r>
      </w:hyperlink>
      <w:r w:rsidRPr="007E296D">
        <w:rPr>
          <w:rFonts w:ascii="Arial" w:hAnsi="Arial" w:cs="Arial"/>
          <w:sz w:val="28"/>
          <w:szCs w:val="28"/>
        </w:rPr>
        <w:t xml:space="preserve"> НК РФ):</w:t>
      </w:r>
    </w:p>
    <w:p w:rsidR="00823E22" w:rsidRPr="00F2190B" w:rsidRDefault="00823E22">
      <w:pPr>
        <w:pStyle w:val="ConsPlusNormal"/>
        <w:numPr>
          <w:ilvl w:val="0"/>
          <w:numId w:val="7"/>
        </w:numPr>
        <w:spacing w:before="220"/>
        <w:jc w:val="both"/>
        <w:rPr>
          <w:rFonts w:ascii="Arial" w:hAnsi="Arial" w:cs="Arial"/>
          <w:sz w:val="28"/>
          <w:szCs w:val="28"/>
        </w:rPr>
      </w:pPr>
      <w:r w:rsidRPr="007E296D">
        <w:rPr>
          <w:rFonts w:ascii="Arial" w:hAnsi="Arial" w:cs="Arial"/>
          <w:sz w:val="28"/>
          <w:szCs w:val="28"/>
        </w:rPr>
        <w:t>обнулит, если ошибочная платежка передана</w:t>
      </w:r>
      <w:r w:rsidRPr="00F2190B">
        <w:rPr>
          <w:rFonts w:ascii="Arial" w:hAnsi="Arial" w:cs="Arial"/>
          <w:sz w:val="28"/>
          <w:szCs w:val="28"/>
        </w:rPr>
        <w:t xml:space="preserve"> в банк без просрочки платежа;</w:t>
      </w:r>
    </w:p>
    <w:p w:rsidR="00823E22" w:rsidRPr="00F2190B" w:rsidRDefault="00823E22">
      <w:pPr>
        <w:pStyle w:val="ConsPlusNormal"/>
        <w:numPr>
          <w:ilvl w:val="0"/>
          <w:numId w:val="7"/>
        </w:numPr>
        <w:spacing w:before="220"/>
        <w:jc w:val="both"/>
        <w:rPr>
          <w:rFonts w:ascii="Arial" w:hAnsi="Arial" w:cs="Arial"/>
          <w:sz w:val="28"/>
          <w:szCs w:val="28"/>
        </w:rPr>
      </w:pPr>
      <w:r w:rsidRPr="00F2190B">
        <w:rPr>
          <w:rFonts w:ascii="Arial" w:hAnsi="Arial" w:cs="Arial"/>
          <w:sz w:val="28"/>
          <w:szCs w:val="28"/>
        </w:rPr>
        <w:t>пересчитает, если ошибочная платежка передана с просрочкой платежа. Период просрочки, за который уплачиваются пени, при уточнении платежа уменьшается.</w:t>
      </w:r>
    </w:p>
    <w:bookmarkEnd w:id="5"/>
    <w:p w:rsidR="00823E22" w:rsidRPr="009213DA" w:rsidRDefault="00823E22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823E22" w:rsidRDefault="00823E22">
      <w:pPr>
        <w:pStyle w:val="ConsPlusNormal"/>
        <w:jc w:val="both"/>
      </w:pPr>
    </w:p>
    <w:sectPr w:rsidR="00823E22" w:rsidSect="00C43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87A91"/>
    <w:multiLevelType w:val="multilevel"/>
    <w:tmpl w:val="CE0C1B2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4F503E"/>
    <w:multiLevelType w:val="multilevel"/>
    <w:tmpl w:val="674C674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784E39"/>
    <w:multiLevelType w:val="multilevel"/>
    <w:tmpl w:val="9B0ED7D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DC218A"/>
    <w:multiLevelType w:val="multilevel"/>
    <w:tmpl w:val="BAE4392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372687"/>
    <w:multiLevelType w:val="multilevel"/>
    <w:tmpl w:val="828EF66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C774EF"/>
    <w:multiLevelType w:val="multilevel"/>
    <w:tmpl w:val="8C7CD29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073FBB"/>
    <w:multiLevelType w:val="multilevel"/>
    <w:tmpl w:val="72520F7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E22"/>
    <w:rsid w:val="003A559C"/>
    <w:rsid w:val="004421DC"/>
    <w:rsid w:val="00511093"/>
    <w:rsid w:val="005335E3"/>
    <w:rsid w:val="00662E0E"/>
    <w:rsid w:val="007E296D"/>
    <w:rsid w:val="00823E22"/>
    <w:rsid w:val="009213DA"/>
    <w:rsid w:val="00B033CE"/>
    <w:rsid w:val="00C4384C"/>
    <w:rsid w:val="00C85F31"/>
    <w:rsid w:val="00F21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E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23E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1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3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11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662E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E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23E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1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3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1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8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0C8E6951C3993534251B7BF9070CDF37A0DD150A5E673FC0C9CE8C215144FE79286056C2BF3D8AA429382F9AD3C2AC31BFB56296385A19wDd2B" TargetMode="External"/><Relationship Id="rId13" Type="http://schemas.openxmlformats.org/officeDocument/2006/relationships/hyperlink" Target="consultantplus://offline/ref=D30C8E6951C3993534251B7BF9070CDF37A3DF1C0355673FC0C9CE8C215144FE79286056C2BF3E8CA329382F9AD3C2AC31BFB56296385A19wDd2B" TargetMode="External"/><Relationship Id="rId18" Type="http://schemas.openxmlformats.org/officeDocument/2006/relationships/hyperlink" Target="consultantplus://offline/ref=D30C8E6951C3993534251B7BF9070CDF37A7DD140C50673FC0C9CE8C215144FE79286053C7B63884F473282BD387CEB330A9AB688838w5dAB" TargetMode="External"/><Relationship Id="rId26" Type="http://schemas.openxmlformats.org/officeDocument/2006/relationships/hyperlink" Target="consultantplus://offline/ref=D30C8E6951C3993534251B7BF9070CDF36A0DB1E0C54673FC0C9CE8C215144FE79286056C2BF3A8CA229382F9AD3C2AC31BFB56296385A19wDd2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30C8E6951C3993534251B7BF9070CDF36A0DB1E0C54673FC0C9CE8C215144FE79286056C2BF3A8CA029382F9AD3C2AC31BFB56296385A19wDd2B" TargetMode="External"/><Relationship Id="rId7" Type="http://schemas.openxmlformats.org/officeDocument/2006/relationships/hyperlink" Target="consultantplus://offline/ref=D30C8E6951C3993534251B7BF9070CDF37A0DD150A5E673FC0C9CE8C215144FE79286056C2BF3D8AA329382F9AD3C2AC31BFB56296385A19wDd2B" TargetMode="External"/><Relationship Id="rId12" Type="http://schemas.openxmlformats.org/officeDocument/2006/relationships/hyperlink" Target="consultantplus://offline/ref=D30C8E6951C3993534251B7BF9070CDF37A7DD140C50673FC0C9CE8C215144FE79286054CBB63984F473282BD387CEB330A9AB688838w5dAB" TargetMode="External"/><Relationship Id="rId17" Type="http://schemas.openxmlformats.org/officeDocument/2006/relationships/hyperlink" Target="consultantplus://offline/ref=D30C8E6951C399353425066FEB6F36D96AAFDB1A0F5E6B6B97CB9FD92F544CAE31382E13CFBE3A8FA0236C758AD78BF83DA0B47488324419D220wFd1B" TargetMode="External"/><Relationship Id="rId25" Type="http://schemas.openxmlformats.org/officeDocument/2006/relationships/hyperlink" Target="consultantplus://offline/ref=D30C8E6951C3993534251B7BF9070CDF37A7DD140C50673FC0C9CE8C215144FE79286053C7B63384F473282BD387CEB330A9AB688838w5dA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30C8E6951C3993534251B7BF9070CDF37A7DD140C50673FC0C9CE8C215144FE79286053C7B63884F473282BD387CEB330A9AB688838w5dAB" TargetMode="External"/><Relationship Id="rId20" Type="http://schemas.openxmlformats.org/officeDocument/2006/relationships/hyperlink" Target="consultantplus://offline/ref=D30C8E6951C3993534251B7BF9070CDF37A7DD140C50673FC0C9CE8C215144FE79286053C7B63384F473282BD387CEB330A9AB688838w5dAB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0C8E6951C3993534251B7BF9070CDF37A7DD140C50673FC0C9CE8C215144FE79286055CBBC3884F473282BD387CEB330A9AB688838w5dAB" TargetMode="External"/><Relationship Id="rId11" Type="http://schemas.openxmlformats.org/officeDocument/2006/relationships/hyperlink" Target="consultantplus://offline/ref=D30C8E6951C3993534251B7BF9070CDF37A7DD140C50673FC0C9CE8C215144FE79286053C3BA3984F473282BD387CEB330A9AB688838w5dAB" TargetMode="External"/><Relationship Id="rId24" Type="http://schemas.openxmlformats.org/officeDocument/2006/relationships/hyperlink" Target="consultantplus://offline/ref=D30C8E6951C3993534251B7BF9070CDF37A7DD140C50673FC0C9CE8C215144FE79286055C2B731DBF1663973DF87D1AD38BFB76A8Aw3dAB" TargetMode="External"/><Relationship Id="rId5" Type="http://schemas.openxmlformats.org/officeDocument/2006/relationships/hyperlink" Target="consultantplus://offline/ref=D30C8E6951C3993534251B7BF9070CDF37A7DD140C50673FC0C9CE8C215144FE79286053C7B63884F473282BD387CEB330A9AB688838w5dAB" TargetMode="External"/><Relationship Id="rId15" Type="http://schemas.openxmlformats.org/officeDocument/2006/relationships/hyperlink" Target="file:///I:\&#1057;&#1090;&#1077;&#1085;&#1076;%205%20&#1043;&#1086;&#1088;&#1076;&#1077;&#1077;&#1074;&#1072;\&#1059;&#1090;&#1086;&#1095;&#1085;&#1077;&#1085;&#1080;&#1077;%20&#1087;&#1083;&#1072;&#1090;&#1077;&#1078;&#1072;.docx" TargetMode="External"/><Relationship Id="rId23" Type="http://schemas.openxmlformats.org/officeDocument/2006/relationships/hyperlink" Target="consultantplus://offline/ref=D30C8E6951C3993534251B7BF9070CDF37A7DD140C50673FC0C9CE8C215144FE79286053C7B63984F473282BD387CEB330A9AB688838w5dAB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30C8E6951C3993534251B7BF9070CDF37A7DD140C50673FC0C9CE8C215144FE79286053C7B63884F473282BD387CEB330A9AB688838w5dAB" TargetMode="External"/><Relationship Id="rId19" Type="http://schemas.openxmlformats.org/officeDocument/2006/relationships/hyperlink" Target="consultantplus://offline/ref=D30C8E6951C3993534251B7BF9070CDF37A7DD140C50673FC0C9CE8C215144FE79286053C7B63C84F473282BD387CEB330A9AB688838w5dA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0C8E6951C3993534251B7BF9070CDF37A0DD150A5E673FC0C9CE8C215144FE79286056C2BF3289A029382F9AD3C2AC31BFB56296385A19wDd2B" TargetMode="External"/><Relationship Id="rId14" Type="http://schemas.openxmlformats.org/officeDocument/2006/relationships/hyperlink" Target="consultantplus://offline/ref=D30C8E6951C3993534251B7BF9070CDF37A7DD140C50673FC0C9CE8C215144FE79286053C7B63884F473282BD387CEB330A9AB688838w5dAB" TargetMode="External"/><Relationship Id="rId22" Type="http://schemas.openxmlformats.org/officeDocument/2006/relationships/hyperlink" Target="consultantplus://offline/ref=D30C8E6951C3993534251B7BF9070CDF37A7DD140C50673FC0C9CE8C215144FE79286053C7B63884F473282BD387CEB330A9AB688838w5dAB" TargetMode="External"/><Relationship Id="rId27" Type="http://schemas.openxmlformats.org/officeDocument/2006/relationships/hyperlink" Target="consultantplus://offline/ref=D30C8E6951C3993534251B7BF9070CDF37A7DD140C50673FC0C9CE8C215144FE79286053C7B63284F473282BD387CEB330A9AB688838w5dAB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9</cp:revision>
  <dcterms:created xsi:type="dcterms:W3CDTF">2020-08-18T02:00:00Z</dcterms:created>
  <dcterms:modified xsi:type="dcterms:W3CDTF">2020-09-21T22:12:00Z</dcterms:modified>
</cp:coreProperties>
</file>